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E80" w:rsidRPr="00AA06A6" w:rsidRDefault="00B14E80" w:rsidP="00B14E80">
      <w:pPr>
        <w:autoSpaceDE w:val="0"/>
        <w:autoSpaceDN w:val="0"/>
        <w:adjustRightInd w:val="0"/>
        <w:jc w:val="right"/>
        <w:outlineLvl w:val="0"/>
        <w:rPr>
          <w:rFonts w:cs="Times New Roman"/>
          <w:sz w:val="24"/>
          <w:szCs w:val="24"/>
        </w:rPr>
      </w:pPr>
      <w:bookmarkStart w:id="0" w:name="_GoBack"/>
      <w:bookmarkEnd w:id="0"/>
      <w:r w:rsidRPr="00AA06A6">
        <w:rPr>
          <w:rFonts w:cs="Times New Roman"/>
          <w:sz w:val="24"/>
          <w:szCs w:val="24"/>
        </w:rPr>
        <w:t xml:space="preserve">Приложение N </w:t>
      </w:r>
      <w:r w:rsidR="00ED7C4D">
        <w:rPr>
          <w:rFonts w:cs="Times New Roman"/>
          <w:sz w:val="24"/>
          <w:szCs w:val="24"/>
        </w:rPr>
        <w:t>10</w:t>
      </w:r>
    </w:p>
    <w:p w:rsidR="00ED7C4D" w:rsidRDefault="00B14E80" w:rsidP="00B14E80">
      <w:pPr>
        <w:autoSpaceDE w:val="0"/>
        <w:autoSpaceDN w:val="0"/>
        <w:adjustRightInd w:val="0"/>
        <w:jc w:val="right"/>
        <w:rPr>
          <w:rFonts w:cs="Times New Roman"/>
          <w:sz w:val="24"/>
          <w:szCs w:val="24"/>
        </w:rPr>
      </w:pPr>
      <w:r w:rsidRPr="00AA06A6">
        <w:rPr>
          <w:rFonts w:cs="Times New Roman"/>
          <w:sz w:val="24"/>
          <w:szCs w:val="24"/>
        </w:rPr>
        <w:t>к Порядку, утвержденному</w:t>
      </w:r>
    </w:p>
    <w:p w:rsidR="00B14E80" w:rsidRPr="00AA06A6" w:rsidRDefault="00B14E80" w:rsidP="00B14E80">
      <w:pPr>
        <w:autoSpaceDE w:val="0"/>
        <w:autoSpaceDN w:val="0"/>
        <w:adjustRightInd w:val="0"/>
        <w:jc w:val="right"/>
        <w:rPr>
          <w:rFonts w:cs="Times New Roman"/>
          <w:sz w:val="24"/>
          <w:szCs w:val="24"/>
        </w:rPr>
      </w:pPr>
      <w:r w:rsidRPr="00AA06A6">
        <w:rPr>
          <w:rFonts w:cs="Times New Roman"/>
          <w:sz w:val="24"/>
          <w:szCs w:val="24"/>
        </w:rPr>
        <w:t xml:space="preserve"> </w:t>
      </w:r>
      <w:r w:rsidR="00ED7C4D">
        <w:rPr>
          <w:rFonts w:cs="Times New Roman"/>
          <w:sz w:val="24"/>
          <w:szCs w:val="24"/>
        </w:rPr>
        <w:t>распоряжением</w:t>
      </w:r>
      <w:r w:rsidRPr="00AA06A6">
        <w:rPr>
          <w:rFonts w:cs="Times New Roman"/>
          <w:sz w:val="24"/>
          <w:szCs w:val="24"/>
        </w:rPr>
        <w:t xml:space="preserve"> комитета финансов </w:t>
      </w:r>
    </w:p>
    <w:p w:rsidR="00B14E80" w:rsidRPr="00AA06A6" w:rsidRDefault="00B14E80" w:rsidP="00B14E80">
      <w:pPr>
        <w:autoSpaceDE w:val="0"/>
        <w:autoSpaceDN w:val="0"/>
        <w:adjustRightInd w:val="0"/>
        <w:jc w:val="right"/>
        <w:rPr>
          <w:rFonts w:cs="Times New Roman"/>
          <w:sz w:val="24"/>
          <w:szCs w:val="24"/>
        </w:rPr>
      </w:pPr>
      <w:r w:rsidRPr="00AA06A6">
        <w:rPr>
          <w:rFonts w:cs="Times New Roman"/>
          <w:sz w:val="24"/>
          <w:szCs w:val="24"/>
        </w:rPr>
        <w:t xml:space="preserve">Ленинградской области </w:t>
      </w:r>
    </w:p>
    <w:p w:rsidR="00B14E80" w:rsidRPr="00AA06A6" w:rsidRDefault="00B14E80" w:rsidP="00B14E80">
      <w:pPr>
        <w:autoSpaceDE w:val="0"/>
        <w:autoSpaceDN w:val="0"/>
        <w:adjustRightInd w:val="0"/>
        <w:jc w:val="right"/>
        <w:rPr>
          <w:rFonts w:cs="Times New Roman"/>
          <w:sz w:val="24"/>
          <w:szCs w:val="24"/>
        </w:rPr>
      </w:pPr>
      <w:r w:rsidRPr="00AA06A6">
        <w:rPr>
          <w:rFonts w:cs="Times New Roman"/>
          <w:sz w:val="24"/>
          <w:szCs w:val="24"/>
        </w:rPr>
        <w:t xml:space="preserve">от </w:t>
      </w:r>
      <w:r w:rsidR="00ED7C4D">
        <w:rPr>
          <w:rFonts w:cs="Times New Roman"/>
          <w:sz w:val="24"/>
          <w:szCs w:val="24"/>
        </w:rPr>
        <w:t xml:space="preserve">10 апреля </w:t>
      </w:r>
      <w:r w:rsidRPr="00AA06A6">
        <w:rPr>
          <w:rFonts w:cs="Times New Roman"/>
          <w:sz w:val="24"/>
          <w:szCs w:val="24"/>
        </w:rPr>
        <w:t>201</w:t>
      </w:r>
      <w:r w:rsidR="00ED7C4D">
        <w:rPr>
          <w:rFonts w:cs="Times New Roman"/>
          <w:sz w:val="24"/>
          <w:szCs w:val="24"/>
        </w:rPr>
        <w:t>5 года</w:t>
      </w:r>
      <w:r w:rsidRPr="00AA06A6">
        <w:rPr>
          <w:rFonts w:cs="Times New Roman"/>
          <w:sz w:val="24"/>
          <w:szCs w:val="24"/>
        </w:rPr>
        <w:t>. №</w:t>
      </w:r>
      <w:r w:rsidR="00ED7C4D">
        <w:rPr>
          <w:rFonts w:cs="Times New Roman"/>
          <w:sz w:val="24"/>
          <w:szCs w:val="24"/>
        </w:rPr>
        <w:t xml:space="preserve"> 18-03/01-16-24</w:t>
      </w:r>
    </w:p>
    <w:p w:rsidR="00B14E80" w:rsidRDefault="00B14E80" w:rsidP="00B14E80">
      <w:pPr>
        <w:autoSpaceDE w:val="0"/>
        <w:autoSpaceDN w:val="0"/>
        <w:adjustRightInd w:val="0"/>
        <w:jc w:val="right"/>
        <w:rPr>
          <w:rFonts w:cs="Times New Roman"/>
          <w:sz w:val="24"/>
          <w:szCs w:val="24"/>
        </w:rPr>
      </w:pPr>
    </w:p>
    <w:p w:rsidR="00B426A1" w:rsidRPr="00AA06A6" w:rsidRDefault="00B426A1" w:rsidP="00B14E80">
      <w:pPr>
        <w:autoSpaceDE w:val="0"/>
        <w:autoSpaceDN w:val="0"/>
        <w:adjustRightInd w:val="0"/>
        <w:jc w:val="right"/>
        <w:rPr>
          <w:rFonts w:cs="Times New Roman"/>
          <w:sz w:val="24"/>
          <w:szCs w:val="24"/>
        </w:rPr>
      </w:pPr>
    </w:p>
    <w:p w:rsidR="00B14E80" w:rsidRPr="00AA06A6" w:rsidRDefault="00B14E80" w:rsidP="00B14E80">
      <w:pPr>
        <w:autoSpaceDE w:val="0"/>
        <w:autoSpaceDN w:val="0"/>
        <w:adjustRightInd w:val="0"/>
        <w:ind w:firstLine="540"/>
        <w:jc w:val="both"/>
        <w:rPr>
          <w:rFonts w:cs="Times New Roman"/>
          <w:sz w:val="24"/>
          <w:szCs w:val="24"/>
        </w:rPr>
      </w:pPr>
    </w:p>
    <w:p w:rsidR="00B426A1" w:rsidRDefault="00B426A1" w:rsidP="00B426A1">
      <w:pPr>
        <w:jc w:val="center"/>
        <w:rPr>
          <w:sz w:val="26"/>
          <w:szCs w:val="26"/>
        </w:rPr>
      </w:pPr>
      <w:r>
        <w:rPr>
          <w:sz w:val="26"/>
          <w:szCs w:val="26"/>
        </w:rPr>
        <w:t>ОТЧЕТ</w:t>
      </w:r>
      <w:r>
        <w:rPr>
          <w:sz w:val="26"/>
          <w:szCs w:val="26"/>
        </w:rPr>
        <w:br/>
        <w:t>о результатах проверки</w:t>
      </w:r>
    </w:p>
    <w:p w:rsidR="00B426A1" w:rsidRDefault="00B426A1" w:rsidP="00B426A1">
      <w:pPr>
        <w:jc w:val="center"/>
        <w:rPr>
          <w:sz w:val="24"/>
          <w:szCs w:val="24"/>
        </w:rPr>
      </w:pPr>
    </w:p>
    <w:p w:rsidR="00B426A1" w:rsidRDefault="00B426A1" w:rsidP="00B426A1">
      <w:pPr>
        <w:jc w:val="center"/>
        <w:rPr>
          <w:sz w:val="24"/>
          <w:szCs w:val="24"/>
        </w:rPr>
      </w:pPr>
    </w:p>
    <w:p w:rsidR="00B426A1" w:rsidRDefault="00B426A1" w:rsidP="00B426A1">
      <w:pPr>
        <w:pBdr>
          <w:top w:val="single" w:sz="4" w:space="1" w:color="auto"/>
        </w:pBdr>
        <w:spacing w:after="360"/>
        <w:jc w:val="center"/>
      </w:pPr>
      <w:r>
        <w:t>(полное наименование объекта аудиторской проверки)</w:t>
      </w:r>
    </w:p>
    <w:p w:rsidR="00B426A1" w:rsidRDefault="00B426A1" w:rsidP="00B426A1">
      <w:pPr>
        <w:rPr>
          <w:sz w:val="24"/>
          <w:szCs w:val="24"/>
        </w:rPr>
      </w:pPr>
      <w:r>
        <w:rPr>
          <w:sz w:val="24"/>
          <w:szCs w:val="24"/>
        </w:rPr>
        <w:t xml:space="preserve">1. Основание для проведения аудиторской проверки:  </w:t>
      </w:r>
    </w:p>
    <w:p w:rsidR="00B426A1" w:rsidRDefault="00B426A1" w:rsidP="00B426A1">
      <w:pPr>
        <w:pBdr>
          <w:top w:val="single" w:sz="4" w:space="1" w:color="auto"/>
        </w:pBdr>
        <w:ind w:left="5549"/>
        <w:rPr>
          <w:sz w:val="2"/>
          <w:szCs w:val="2"/>
        </w:rPr>
      </w:pPr>
    </w:p>
    <w:p w:rsidR="00B426A1" w:rsidRDefault="00B426A1" w:rsidP="00B426A1">
      <w:pPr>
        <w:rPr>
          <w:sz w:val="24"/>
          <w:szCs w:val="24"/>
        </w:rPr>
      </w:pPr>
    </w:p>
    <w:p w:rsidR="00B426A1" w:rsidRDefault="00B426A1" w:rsidP="00B426A1">
      <w:pPr>
        <w:pBdr>
          <w:top w:val="single" w:sz="4" w:space="1" w:color="auto"/>
        </w:pBdr>
        <w:jc w:val="center"/>
      </w:pPr>
      <w:r>
        <w:t>(реквизиты решения о назначен</w:t>
      </w:r>
      <w:proofErr w:type="gramStart"/>
      <w:r>
        <w:t>ии ау</w:t>
      </w:r>
      <w:proofErr w:type="gramEnd"/>
      <w:r>
        <w:t>диторской проверки, № пункта плана внутреннему финансовому аудиту)</w:t>
      </w:r>
    </w:p>
    <w:p w:rsidR="00B426A1" w:rsidRDefault="00B426A1" w:rsidP="00B426A1">
      <w:pPr>
        <w:rPr>
          <w:sz w:val="24"/>
          <w:szCs w:val="24"/>
        </w:rPr>
      </w:pPr>
      <w:r>
        <w:rPr>
          <w:sz w:val="24"/>
          <w:szCs w:val="24"/>
        </w:rPr>
        <w:t xml:space="preserve">2. Тема аудиторской проверки:  </w:t>
      </w:r>
    </w:p>
    <w:p w:rsidR="00B426A1" w:rsidRDefault="00B426A1" w:rsidP="00B426A1">
      <w:pPr>
        <w:pBdr>
          <w:top w:val="single" w:sz="4" w:space="1" w:color="auto"/>
        </w:pBdr>
        <w:ind w:left="3285"/>
        <w:rPr>
          <w:sz w:val="2"/>
          <w:szCs w:val="2"/>
        </w:rPr>
      </w:pPr>
    </w:p>
    <w:p w:rsidR="00B426A1" w:rsidRDefault="00B426A1" w:rsidP="00B426A1">
      <w:pPr>
        <w:rPr>
          <w:sz w:val="24"/>
          <w:szCs w:val="24"/>
        </w:rPr>
      </w:pPr>
      <w:r>
        <w:rPr>
          <w:sz w:val="24"/>
          <w:szCs w:val="24"/>
        </w:rPr>
        <w:t xml:space="preserve">3. Проверяемый период:  </w:t>
      </w:r>
    </w:p>
    <w:p w:rsidR="00B426A1" w:rsidRDefault="00B426A1" w:rsidP="00B426A1">
      <w:pPr>
        <w:pBdr>
          <w:top w:val="single" w:sz="4" w:space="1" w:color="auto"/>
        </w:pBdr>
        <w:ind w:left="2614"/>
        <w:rPr>
          <w:sz w:val="2"/>
          <w:szCs w:val="2"/>
        </w:rPr>
      </w:pPr>
    </w:p>
    <w:p w:rsidR="00B426A1" w:rsidRDefault="00B426A1" w:rsidP="00B426A1">
      <w:pPr>
        <w:rPr>
          <w:sz w:val="24"/>
          <w:szCs w:val="24"/>
        </w:rPr>
      </w:pPr>
      <w:r>
        <w:rPr>
          <w:sz w:val="24"/>
          <w:szCs w:val="24"/>
        </w:rPr>
        <w:t xml:space="preserve">4. Срок проведения аудиторской проверки:  </w:t>
      </w:r>
    </w:p>
    <w:p w:rsidR="00B426A1" w:rsidRDefault="00B426A1" w:rsidP="00B426A1">
      <w:pPr>
        <w:pBdr>
          <w:top w:val="single" w:sz="4" w:space="1" w:color="auto"/>
        </w:pBdr>
        <w:ind w:left="4536"/>
        <w:rPr>
          <w:sz w:val="2"/>
          <w:szCs w:val="2"/>
        </w:rPr>
      </w:pPr>
    </w:p>
    <w:p w:rsidR="00B426A1" w:rsidRDefault="00B426A1" w:rsidP="00B426A1">
      <w:pPr>
        <w:rPr>
          <w:sz w:val="24"/>
          <w:szCs w:val="24"/>
        </w:rPr>
      </w:pPr>
      <w:r>
        <w:rPr>
          <w:sz w:val="24"/>
          <w:szCs w:val="24"/>
        </w:rPr>
        <w:t xml:space="preserve">5. Цель аудиторской проверки:  </w:t>
      </w:r>
    </w:p>
    <w:p w:rsidR="00B426A1" w:rsidRDefault="00B426A1" w:rsidP="00B426A1">
      <w:pPr>
        <w:pBdr>
          <w:top w:val="single" w:sz="4" w:space="1" w:color="auto"/>
        </w:pBdr>
        <w:ind w:left="3285"/>
        <w:rPr>
          <w:sz w:val="2"/>
          <w:szCs w:val="2"/>
        </w:rPr>
      </w:pPr>
    </w:p>
    <w:p w:rsidR="00B426A1" w:rsidRDefault="00B426A1" w:rsidP="00B426A1">
      <w:pPr>
        <w:rPr>
          <w:sz w:val="24"/>
          <w:szCs w:val="24"/>
        </w:rPr>
      </w:pPr>
      <w:r>
        <w:rPr>
          <w:sz w:val="24"/>
          <w:szCs w:val="24"/>
        </w:rPr>
        <w:t xml:space="preserve">6. Вид аудиторской проверки:  </w:t>
      </w:r>
    </w:p>
    <w:p w:rsidR="00B426A1" w:rsidRDefault="00B426A1" w:rsidP="00B426A1">
      <w:pPr>
        <w:pBdr>
          <w:top w:val="single" w:sz="4" w:space="1" w:color="auto"/>
        </w:pBdr>
        <w:ind w:left="3187"/>
        <w:rPr>
          <w:sz w:val="2"/>
          <w:szCs w:val="2"/>
        </w:rPr>
      </w:pPr>
    </w:p>
    <w:p w:rsidR="00B426A1" w:rsidRDefault="00B426A1" w:rsidP="00B426A1">
      <w:pPr>
        <w:rPr>
          <w:sz w:val="24"/>
          <w:szCs w:val="24"/>
        </w:rPr>
      </w:pPr>
      <w:r>
        <w:rPr>
          <w:sz w:val="24"/>
          <w:szCs w:val="24"/>
        </w:rPr>
        <w:t xml:space="preserve">7. Срок проведения аудиторской проверки:  </w:t>
      </w:r>
    </w:p>
    <w:p w:rsidR="00B426A1" w:rsidRDefault="00B426A1" w:rsidP="00B426A1">
      <w:pPr>
        <w:pBdr>
          <w:top w:val="single" w:sz="4" w:space="1" w:color="auto"/>
        </w:pBdr>
        <w:ind w:left="4547"/>
        <w:rPr>
          <w:sz w:val="2"/>
          <w:szCs w:val="2"/>
        </w:rPr>
      </w:pPr>
    </w:p>
    <w:p w:rsidR="00B426A1" w:rsidRDefault="00B426A1" w:rsidP="00B426A1">
      <w:pPr>
        <w:rPr>
          <w:sz w:val="24"/>
          <w:szCs w:val="24"/>
        </w:rPr>
      </w:pPr>
      <w:r>
        <w:rPr>
          <w:sz w:val="24"/>
          <w:szCs w:val="24"/>
        </w:rPr>
        <w:t>8. Перечень вопросов, изученных в ходе аудиторской проверки:</w:t>
      </w:r>
    </w:p>
    <w:p w:rsidR="00B426A1" w:rsidRDefault="00B426A1" w:rsidP="00B426A1">
      <w:pPr>
        <w:rPr>
          <w:sz w:val="24"/>
          <w:szCs w:val="24"/>
        </w:rPr>
      </w:pPr>
      <w:r>
        <w:rPr>
          <w:sz w:val="24"/>
          <w:szCs w:val="24"/>
        </w:rPr>
        <w:t xml:space="preserve">8.1.  </w:t>
      </w:r>
    </w:p>
    <w:p w:rsidR="00B426A1" w:rsidRDefault="00B426A1" w:rsidP="00B426A1">
      <w:pPr>
        <w:pBdr>
          <w:top w:val="single" w:sz="4" w:space="1" w:color="auto"/>
        </w:pBdr>
        <w:ind w:left="476"/>
        <w:rPr>
          <w:sz w:val="2"/>
          <w:szCs w:val="2"/>
        </w:rPr>
      </w:pPr>
    </w:p>
    <w:p w:rsidR="00B426A1" w:rsidRDefault="00B426A1" w:rsidP="00B426A1">
      <w:pPr>
        <w:rPr>
          <w:sz w:val="24"/>
          <w:szCs w:val="24"/>
        </w:rPr>
      </w:pPr>
      <w:r>
        <w:rPr>
          <w:sz w:val="24"/>
          <w:szCs w:val="24"/>
        </w:rPr>
        <w:t xml:space="preserve">8.2.  </w:t>
      </w:r>
    </w:p>
    <w:p w:rsidR="00B426A1" w:rsidRDefault="00B426A1" w:rsidP="00B426A1">
      <w:pPr>
        <w:pBdr>
          <w:top w:val="single" w:sz="4" w:space="1" w:color="auto"/>
        </w:pBdr>
        <w:ind w:left="476"/>
        <w:rPr>
          <w:sz w:val="2"/>
          <w:szCs w:val="2"/>
        </w:rPr>
      </w:pPr>
    </w:p>
    <w:p w:rsidR="00B426A1" w:rsidRDefault="00B426A1" w:rsidP="00B426A1">
      <w:pPr>
        <w:rPr>
          <w:sz w:val="24"/>
          <w:szCs w:val="24"/>
        </w:rPr>
      </w:pPr>
      <w:r>
        <w:rPr>
          <w:sz w:val="24"/>
          <w:szCs w:val="24"/>
        </w:rPr>
        <w:t xml:space="preserve">8.3.  </w:t>
      </w:r>
    </w:p>
    <w:p w:rsidR="00B426A1" w:rsidRDefault="00B426A1" w:rsidP="00B426A1">
      <w:pPr>
        <w:pBdr>
          <w:top w:val="single" w:sz="4" w:space="1" w:color="auto"/>
        </w:pBdr>
        <w:ind w:left="476"/>
        <w:rPr>
          <w:sz w:val="2"/>
          <w:szCs w:val="2"/>
        </w:rPr>
      </w:pPr>
    </w:p>
    <w:p w:rsidR="00B426A1" w:rsidRDefault="00B426A1" w:rsidP="00B426A1">
      <w:pPr>
        <w:rPr>
          <w:sz w:val="24"/>
          <w:szCs w:val="24"/>
        </w:rPr>
      </w:pPr>
      <w:r>
        <w:rPr>
          <w:sz w:val="24"/>
          <w:szCs w:val="24"/>
        </w:rPr>
        <w:t>...</w:t>
      </w:r>
    </w:p>
    <w:p w:rsidR="00B426A1" w:rsidRDefault="00B426A1" w:rsidP="00B426A1">
      <w:pPr>
        <w:rPr>
          <w:sz w:val="24"/>
          <w:szCs w:val="24"/>
        </w:rPr>
      </w:pPr>
      <w:r>
        <w:rPr>
          <w:sz w:val="24"/>
          <w:szCs w:val="24"/>
        </w:rPr>
        <w:t>...</w:t>
      </w:r>
    </w:p>
    <w:p w:rsidR="00B426A1" w:rsidRDefault="00B426A1" w:rsidP="00B426A1">
      <w:pPr>
        <w:rPr>
          <w:sz w:val="24"/>
          <w:szCs w:val="24"/>
        </w:rPr>
      </w:pPr>
      <w:r>
        <w:rPr>
          <w:sz w:val="24"/>
          <w:szCs w:val="24"/>
        </w:rPr>
        <w:t>9. По результатам аудиторской проверки установлено следующее:</w:t>
      </w:r>
    </w:p>
    <w:p w:rsidR="00B426A1" w:rsidRDefault="00B426A1" w:rsidP="00B426A1">
      <w:pPr>
        <w:rPr>
          <w:sz w:val="24"/>
          <w:szCs w:val="24"/>
        </w:rPr>
      </w:pPr>
    </w:p>
    <w:p w:rsidR="00B426A1" w:rsidRDefault="00B426A1" w:rsidP="00B426A1">
      <w:pPr>
        <w:pBdr>
          <w:top w:val="single" w:sz="4" w:space="1" w:color="auto"/>
        </w:pBdr>
        <w:rPr>
          <w:sz w:val="2"/>
          <w:szCs w:val="2"/>
        </w:rPr>
      </w:pPr>
    </w:p>
    <w:p w:rsidR="00B426A1" w:rsidRDefault="00B426A1" w:rsidP="00B426A1">
      <w:pPr>
        <w:rPr>
          <w:sz w:val="24"/>
          <w:szCs w:val="24"/>
        </w:rPr>
      </w:pPr>
    </w:p>
    <w:p w:rsidR="00B426A1" w:rsidRDefault="00B426A1" w:rsidP="00B426A1">
      <w:pPr>
        <w:pBdr>
          <w:top w:val="single" w:sz="4" w:space="1" w:color="auto"/>
        </w:pBdr>
        <w:rPr>
          <w:sz w:val="2"/>
          <w:szCs w:val="2"/>
        </w:rPr>
      </w:pPr>
    </w:p>
    <w:p w:rsidR="00B426A1" w:rsidRDefault="00B426A1" w:rsidP="00B426A1">
      <w:pPr>
        <w:rPr>
          <w:sz w:val="24"/>
          <w:szCs w:val="24"/>
        </w:rPr>
      </w:pPr>
    </w:p>
    <w:p w:rsidR="00B426A1" w:rsidRDefault="00B426A1" w:rsidP="00B426A1">
      <w:pPr>
        <w:pBdr>
          <w:top w:val="single" w:sz="4" w:space="1" w:color="auto"/>
        </w:pBdr>
        <w:jc w:val="center"/>
      </w:pPr>
      <w:proofErr w:type="gramStart"/>
      <w:r>
        <w:t>(кратко излагается информация о выявленных в ходе аудиторской проверки недостатках и нарушениях</w:t>
      </w:r>
      <w:r>
        <w:br/>
        <w:t>(в количественном и денежном выражении), об условиях и о причинах таких нарушений, а также о значимых бюджетных рисках, по порядку в соответствии с нумерацией вопросов Программы проверки)</w:t>
      </w:r>
      <w:proofErr w:type="gramEnd"/>
    </w:p>
    <w:p w:rsidR="00B426A1" w:rsidRDefault="00B426A1" w:rsidP="00B426A1">
      <w:pPr>
        <w:jc w:val="both"/>
        <w:rPr>
          <w:sz w:val="24"/>
          <w:szCs w:val="24"/>
        </w:rPr>
      </w:pPr>
      <w:r>
        <w:rPr>
          <w:sz w:val="24"/>
          <w:szCs w:val="24"/>
        </w:rPr>
        <w:t>10. Возражения руководителя (иного уполномоченного лица)  объекта проверки, изложенные по результатам проверки:</w:t>
      </w:r>
    </w:p>
    <w:p w:rsidR="00B426A1" w:rsidRDefault="00B426A1" w:rsidP="00B426A1">
      <w:pPr>
        <w:rPr>
          <w:sz w:val="24"/>
          <w:szCs w:val="24"/>
        </w:rPr>
      </w:pPr>
    </w:p>
    <w:p w:rsidR="00B426A1" w:rsidRDefault="00B426A1" w:rsidP="00B426A1">
      <w:pPr>
        <w:pBdr>
          <w:top w:val="single" w:sz="4" w:space="1" w:color="auto"/>
        </w:pBdr>
        <w:jc w:val="center"/>
      </w:pPr>
      <w:r>
        <w:t>(указывается информация о наличии или отсутствии возражений; при наличии возражений указываются</w:t>
      </w:r>
      <w:r>
        <w:br/>
        <w:t>реквизиты документа (возражений) (номер, дата, количество листов приложенных к Отчету возражений))</w:t>
      </w:r>
    </w:p>
    <w:p w:rsidR="00B426A1" w:rsidRDefault="00B426A1" w:rsidP="00B426A1">
      <w:pPr>
        <w:rPr>
          <w:sz w:val="24"/>
          <w:szCs w:val="24"/>
        </w:rPr>
      </w:pPr>
      <w:r>
        <w:rPr>
          <w:sz w:val="24"/>
          <w:szCs w:val="24"/>
        </w:rPr>
        <w:t>11. Выводы:</w:t>
      </w:r>
    </w:p>
    <w:p w:rsidR="00B426A1" w:rsidRDefault="00B426A1" w:rsidP="00B426A1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11.1.  </w:t>
      </w:r>
    </w:p>
    <w:p w:rsidR="00B426A1" w:rsidRDefault="00B426A1" w:rsidP="00B426A1">
      <w:pPr>
        <w:pBdr>
          <w:top w:val="single" w:sz="4" w:space="1" w:color="auto"/>
        </w:pBdr>
        <w:ind w:left="587"/>
        <w:jc w:val="center"/>
      </w:pPr>
      <w:r>
        <w:t>(излагаются выводы о степени надежности внутреннего финансового контроля и (или) достоверности представленной объектами аудита бюджетной отчетности)</w:t>
      </w:r>
    </w:p>
    <w:p w:rsidR="00B426A1" w:rsidRDefault="00B426A1" w:rsidP="00B426A1">
      <w:pPr>
        <w:rPr>
          <w:sz w:val="24"/>
          <w:szCs w:val="24"/>
        </w:rPr>
      </w:pPr>
      <w:r>
        <w:rPr>
          <w:sz w:val="24"/>
          <w:szCs w:val="24"/>
        </w:rPr>
        <w:t xml:space="preserve">11.2.  </w:t>
      </w:r>
    </w:p>
    <w:p w:rsidR="00B426A1" w:rsidRDefault="00B426A1" w:rsidP="00B426A1">
      <w:pPr>
        <w:pBdr>
          <w:top w:val="single" w:sz="4" w:space="1" w:color="auto"/>
        </w:pBdr>
        <w:ind w:left="587"/>
        <w:jc w:val="center"/>
      </w:pPr>
      <w:r>
        <w:t>(излагаются выводы о соответствии ведения бюджетного учета объектами аудита методологии</w:t>
      </w:r>
      <w:r>
        <w:br/>
        <w:t>и стандартам бюджетного учета, установленным Министерством финансов Российской Федерации (финансовым органом))</w:t>
      </w:r>
    </w:p>
    <w:p w:rsidR="00B426A1" w:rsidRDefault="00B426A1" w:rsidP="00B426A1">
      <w:pPr>
        <w:rPr>
          <w:sz w:val="24"/>
          <w:szCs w:val="24"/>
        </w:rPr>
      </w:pPr>
      <w:r>
        <w:rPr>
          <w:sz w:val="24"/>
          <w:szCs w:val="24"/>
        </w:rPr>
        <w:t>12. Предложения и рекомендации:</w:t>
      </w:r>
    </w:p>
    <w:p w:rsidR="00B426A1" w:rsidRDefault="00B426A1" w:rsidP="00B426A1">
      <w:pPr>
        <w:rPr>
          <w:sz w:val="24"/>
          <w:szCs w:val="24"/>
        </w:rPr>
      </w:pPr>
    </w:p>
    <w:p w:rsidR="00B426A1" w:rsidRDefault="00B426A1" w:rsidP="00B426A1">
      <w:pPr>
        <w:pBdr>
          <w:top w:val="single" w:sz="4" w:space="1" w:color="auto"/>
        </w:pBdr>
        <w:spacing w:after="600"/>
        <w:jc w:val="center"/>
      </w:pPr>
      <w:r>
        <w:t>(излагаются предложения и рекомендации по устранению выявленных нарушений и недостатков, принятию мер</w:t>
      </w:r>
      <w:r>
        <w:br/>
        <w:t>по минимизации бюджетных рисков, внесению изменений в карты внутреннего финансового контроля, а также предложения по повышению экономности и результативности использования бюджетных средств)</w:t>
      </w:r>
    </w:p>
    <w:p w:rsidR="00B426A1" w:rsidRDefault="00B426A1" w:rsidP="00B426A1">
      <w:pPr>
        <w:keepNext/>
        <w:rPr>
          <w:sz w:val="24"/>
          <w:szCs w:val="24"/>
        </w:rPr>
      </w:pPr>
      <w:r>
        <w:rPr>
          <w:sz w:val="24"/>
          <w:szCs w:val="24"/>
        </w:rPr>
        <w:t>Приложения:</w:t>
      </w:r>
    </w:p>
    <w:p w:rsidR="00B426A1" w:rsidRDefault="00B426A1" w:rsidP="00B426A1">
      <w:pPr>
        <w:rPr>
          <w:sz w:val="24"/>
          <w:szCs w:val="24"/>
        </w:rPr>
      </w:pPr>
      <w:r>
        <w:rPr>
          <w:sz w:val="24"/>
          <w:szCs w:val="24"/>
        </w:rPr>
        <w:t xml:space="preserve">1. Акт проверки  </w:t>
      </w:r>
    </w:p>
    <w:p w:rsidR="00B426A1" w:rsidRDefault="00B426A1" w:rsidP="00B426A1">
      <w:pPr>
        <w:pBdr>
          <w:top w:val="single" w:sz="4" w:space="1" w:color="auto"/>
        </w:pBdr>
        <w:ind w:left="1761"/>
        <w:jc w:val="center"/>
      </w:pPr>
      <w:r>
        <w:t>(полное наименование объекта аудиторской проверки)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69"/>
        <w:gridCol w:w="567"/>
        <w:gridCol w:w="1701"/>
      </w:tblGrid>
      <w:tr w:rsidR="00B426A1" w:rsidTr="008C4DF6"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26A1" w:rsidRDefault="00B426A1" w:rsidP="008C4D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26A1" w:rsidRDefault="00B426A1" w:rsidP="008C4D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26A1" w:rsidRDefault="00B426A1" w:rsidP="008C4DF6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листах</w:t>
            </w:r>
            <w:proofErr w:type="gramEnd"/>
            <w:r>
              <w:rPr>
                <w:sz w:val="24"/>
                <w:szCs w:val="24"/>
              </w:rPr>
              <w:t xml:space="preserve"> в 1 экз.</w:t>
            </w:r>
          </w:p>
        </w:tc>
      </w:tr>
    </w:tbl>
    <w:p w:rsidR="00B426A1" w:rsidRDefault="00B426A1" w:rsidP="00B426A1">
      <w:pPr>
        <w:rPr>
          <w:sz w:val="24"/>
          <w:szCs w:val="24"/>
        </w:rPr>
      </w:pPr>
      <w:r>
        <w:rPr>
          <w:sz w:val="24"/>
          <w:szCs w:val="24"/>
        </w:rPr>
        <w:t>2. Возражения к Акту проверки</w:t>
      </w:r>
    </w:p>
    <w:p w:rsidR="00B426A1" w:rsidRDefault="00B426A1" w:rsidP="00B426A1">
      <w:pPr>
        <w:rPr>
          <w:sz w:val="24"/>
          <w:szCs w:val="24"/>
        </w:rPr>
      </w:pPr>
    </w:p>
    <w:p w:rsidR="00B426A1" w:rsidRDefault="00B426A1" w:rsidP="00B426A1">
      <w:pPr>
        <w:pBdr>
          <w:top w:val="single" w:sz="4" w:space="1" w:color="auto"/>
        </w:pBdr>
        <w:jc w:val="center"/>
      </w:pPr>
      <w:r>
        <w:t>(полное наименование объекта аудиторской проверки)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69"/>
        <w:gridCol w:w="567"/>
        <w:gridCol w:w="1701"/>
      </w:tblGrid>
      <w:tr w:rsidR="00B426A1" w:rsidTr="008C4DF6"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26A1" w:rsidRDefault="00B426A1" w:rsidP="008C4D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26A1" w:rsidRDefault="00B426A1" w:rsidP="008C4D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26A1" w:rsidRDefault="00B426A1" w:rsidP="008C4DF6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листах</w:t>
            </w:r>
            <w:proofErr w:type="gramEnd"/>
            <w:r>
              <w:rPr>
                <w:sz w:val="24"/>
                <w:szCs w:val="24"/>
              </w:rPr>
              <w:t xml:space="preserve"> в 1 экз.</w:t>
            </w:r>
          </w:p>
        </w:tc>
      </w:tr>
    </w:tbl>
    <w:p w:rsidR="00B426A1" w:rsidRDefault="00B426A1" w:rsidP="00B426A1">
      <w:pPr>
        <w:spacing w:before="240"/>
        <w:rPr>
          <w:sz w:val="24"/>
          <w:szCs w:val="24"/>
        </w:rPr>
      </w:pPr>
      <w:r>
        <w:rPr>
          <w:sz w:val="24"/>
          <w:szCs w:val="24"/>
        </w:rPr>
        <w:t>Руководитель субъекта аудита</w:t>
      </w:r>
      <w:r>
        <w:rPr>
          <w:sz w:val="24"/>
          <w:szCs w:val="24"/>
        </w:rPr>
        <w:br/>
        <w:t>(иное уполномоченное лицо)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026"/>
        <w:gridCol w:w="284"/>
        <w:gridCol w:w="1985"/>
        <w:gridCol w:w="284"/>
        <w:gridCol w:w="3402"/>
      </w:tblGrid>
      <w:tr w:rsidR="00B426A1" w:rsidTr="008C4DF6"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26A1" w:rsidRDefault="00B426A1" w:rsidP="008C4D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26A1" w:rsidRDefault="00B426A1" w:rsidP="008C4DF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26A1" w:rsidRDefault="00B426A1" w:rsidP="008C4D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26A1" w:rsidRDefault="00B426A1" w:rsidP="008C4DF6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26A1" w:rsidRDefault="00B426A1" w:rsidP="008C4DF6">
            <w:pPr>
              <w:jc w:val="center"/>
              <w:rPr>
                <w:sz w:val="24"/>
                <w:szCs w:val="24"/>
              </w:rPr>
            </w:pPr>
          </w:p>
        </w:tc>
      </w:tr>
      <w:tr w:rsidR="00B426A1" w:rsidTr="008C4DF6"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</w:tcPr>
          <w:p w:rsidR="00B426A1" w:rsidRDefault="00B426A1" w:rsidP="008C4DF6">
            <w:pPr>
              <w:jc w:val="center"/>
            </w:pPr>
            <w: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426A1" w:rsidRDefault="00B426A1" w:rsidP="008C4DF6"/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426A1" w:rsidRDefault="00B426A1" w:rsidP="008C4DF6">
            <w:pPr>
              <w:jc w:val="center"/>
            </w:pPr>
            <w:r>
              <w:t>подпись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426A1" w:rsidRDefault="00B426A1" w:rsidP="008C4DF6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426A1" w:rsidRDefault="00B426A1" w:rsidP="008C4DF6">
            <w:pPr>
              <w:jc w:val="center"/>
            </w:pPr>
            <w:r>
              <w:t>Ф.И.О.</w:t>
            </w:r>
          </w:p>
        </w:tc>
      </w:tr>
    </w:tbl>
    <w:p w:rsidR="00B426A1" w:rsidRDefault="00B426A1" w:rsidP="00B426A1">
      <w:pPr>
        <w:rPr>
          <w:sz w:val="24"/>
          <w:szCs w:val="24"/>
        </w:rPr>
      </w:pPr>
      <w:r>
        <w:rPr>
          <w:sz w:val="24"/>
          <w:szCs w:val="24"/>
        </w:rPr>
        <w:t xml:space="preserve">дата  </w:t>
      </w:r>
    </w:p>
    <w:p w:rsidR="003F19F4" w:rsidRPr="00AA06A6" w:rsidRDefault="003F19F4" w:rsidP="00B426A1">
      <w:pPr>
        <w:ind w:left="5529"/>
        <w:rPr>
          <w:rFonts w:cs="Times New Roman"/>
          <w:sz w:val="24"/>
          <w:szCs w:val="24"/>
        </w:rPr>
      </w:pPr>
    </w:p>
    <w:sectPr w:rsidR="003F19F4" w:rsidRPr="00AA06A6" w:rsidSect="00E92198">
      <w:pgSz w:w="11905" w:h="16838"/>
      <w:pgMar w:top="1134" w:right="850" w:bottom="113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B14E80"/>
    <w:rsid w:val="00092D9D"/>
    <w:rsid w:val="003F19F4"/>
    <w:rsid w:val="00515760"/>
    <w:rsid w:val="006377BB"/>
    <w:rsid w:val="006870DA"/>
    <w:rsid w:val="00AA06A6"/>
    <w:rsid w:val="00AF6EA0"/>
    <w:rsid w:val="00B14E80"/>
    <w:rsid w:val="00B24FCA"/>
    <w:rsid w:val="00B426A1"/>
    <w:rsid w:val="00CF03F5"/>
    <w:rsid w:val="00D24377"/>
    <w:rsid w:val="00ED7C4D"/>
    <w:rsid w:val="00F92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3F5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14E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870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70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3F5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14E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870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70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Ардальонова Ольга Леонидовна</dc:creator>
  <cp:lastModifiedBy>Виталий</cp:lastModifiedBy>
  <cp:revision>3</cp:revision>
  <cp:lastPrinted>2014-12-29T12:24:00Z</cp:lastPrinted>
  <dcterms:created xsi:type="dcterms:W3CDTF">2015-04-16T16:59:00Z</dcterms:created>
  <dcterms:modified xsi:type="dcterms:W3CDTF">2015-04-19T10:32:00Z</dcterms:modified>
</cp:coreProperties>
</file>